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0" w:rsidRDefault="002B76A3" w:rsidP="008F7260">
      <w:pPr>
        <w:pStyle w:val="ac"/>
        <w:tabs>
          <w:tab w:val="left" w:pos="6379"/>
        </w:tabs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/>
          <w:szCs w:val="28"/>
        </w:rPr>
        <w:t xml:space="preserve"> </w:t>
      </w:r>
      <w:r w:rsidR="008F7260">
        <w:rPr>
          <w:rFonts w:ascii="Times New Roman CYR" w:hAnsi="Times New Roman CYR"/>
          <w:szCs w:val="28"/>
        </w:rPr>
        <w:t xml:space="preserve">                                           </w:t>
      </w:r>
    </w:p>
    <w:p w:rsidR="00846F77" w:rsidRDefault="00846F77" w:rsidP="00846F77">
      <w:pPr>
        <w:rPr>
          <w:lang w:eastAsia="en-US"/>
        </w:rPr>
      </w:pPr>
    </w:p>
    <w:p w:rsidR="00846F77" w:rsidRDefault="00846F77" w:rsidP="00846F77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СОВЕТ НАРОДНЫХ ДЕПУТАТОВ </w:t>
      </w:r>
    </w:p>
    <w:p w:rsidR="00846F77" w:rsidRDefault="00846F77" w:rsidP="00846F77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КРИУШАНСКОГО СЕЛЬСКОГО ПОСЕЛЕНИЯ</w:t>
      </w:r>
    </w:p>
    <w:p w:rsidR="00846F77" w:rsidRDefault="00846F77" w:rsidP="00846F77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ПАНИНСКОГО МУНИЦИПАЛЬНОГО РАЙОНА</w:t>
      </w:r>
    </w:p>
    <w:p w:rsidR="00846F77" w:rsidRDefault="00846F77" w:rsidP="00846F77">
      <w:pPr>
        <w:keepNext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ВОРОНЕЖСКОЙ ОБЛАСТИ</w:t>
      </w:r>
    </w:p>
    <w:p w:rsidR="00846F77" w:rsidRDefault="00846F77" w:rsidP="00846F77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846F77" w:rsidRDefault="00846F77" w:rsidP="00846F77">
      <w:pPr>
        <w:keepNext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Р Е Ш Е Н И Е</w:t>
      </w:r>
    </w:p>
    <w:p w:rsidR="00846F77" w:rsidRDefault="00846F77" w:rsidP="00846F77">
      <w:pPr>
        <w:tabs>
          <w:tab w:val="left" w:pos="4153"/>
          <w:tab w:val="left" w:pos="8306"/>
        </w:tabs>
        <w:rPr>
          <w:rFonts w:eastAsia="Calibri"/>
          <w:sz w:val="28"/>
          <w:szCs w:val="28"/>
        </w:rPr>
      </w:pPr>
    </w:p>
    <w:p w:rsidR="00846F77" w:rsidRPr="00262C2F" w:rsidRDefault="00846F77" w:rsidP="00846F77">
      <w:pPr>
        <w:tabs>
          <w:tab w:val="left" w:pos="4153"/>
          <w:tab w:val="left" w:pos="8306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от 18 июля  2022 г.                                      № 5</w:t>
      </w:r>
      <w:r w:rsidR="00262C2F" w:rsidRPr="00262C2F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</w:t>
      </w:r>
    </w:p>
    <w:p w:rsidR="00846F77" w:rsidRPr="00336D75" w:rsidRDefault="00846F77" w:rsidP="00846F77">
      <w:pPr>
        <w:tabs>
          <w:tab w:val="left" w:pos="4153"/>
          <w:tab w:val="left" w:pos="8306"/>
        </w:tabs>
        <w:rPr>
          <w:rFonts w:eastAsia="Times New Roman CYR"/>
        </w:rPr>
      </w:pPr>
      <w:r>
        <w:rPr>
          <w:rFonts w:eastAsia="Times New Roman CYR"/>
        </w:rPr>
        <w:t>с.Криуша</w:t>
      </w:r>
    </w:p>
    <w:p w:rsidR="00262C2F" w:rsidRPr="00336D75" w:rsidRDefault="00262C2F" w:rsidP="00846F77">
      <w:pPr>
        <w:tabs>
          <w:tab w:val="left" w:pos="4153"/>
          <w:tab w:val="left" w:pos="8306"/>
        </w:tabs>
        <w:rPr>
          <w:rFonts w:eastAsia="Times New Roman CYR"/>
        </w:rPr>
      </w:pPr>
    </w:p>
    <w:p w:rsidR="00262C2F" w:rsidRPr="00336D75" w:rsidRDefault="00262C2F" w:rsidP="00846F77">
      <w:pPr>
        <w:tabs>
          <w:tab w:val="left" w:pos="4153"/>
          <w:tab w:val="left" w:pos="8306"/>
        </w:tabs>
        <w:rPr>
          <w:rFonts w:eastAsia="Times New Roman CYR"/>
        </w:rPr>
      </w:pPr>
    </w:p>
    <w:p w:rsidR="00262C2F" w:rsidRPr="00262C2F" w:rsidRDefault="00262C2F" w:rsidP="00262C2F">
      <w:pPr>
        <w:tabs>
          <w:tab w:val="left" w:pos="4536"/>
        </w:tabs>
        <w:ind w:left="-709" w:right="-427"/>
        <w:rPr>
          <w:sz w:val="28"/>
          <w:szCs w:val="28"/>
        </w:rPr>
      </w:pPr>
      <w:r w:rsidRPr="00262C2F">
        <w:rPr>
          <w:sz w:val="28"/>
          <w:szCs w:val="28"/>
        </w:rPr>
        <w:t>Об утверждении Программы комплексного</w:t>
      </w:r>
    </w:p>
    <w:p w:rsidR="00262C2F" w:rsidRPr="00262C2F" w:rsidRDefault="00262C2F" w:rsidP="00262C2F">
      <w:pPr>
        <w:tabs>
          <w:tab w:val="left" w:pos="4536"/>
        </w:tabs>
        <w:ind w:left="-709" w:right="-427"/>
        <w:rPr>
          <w:sz w:val="28"/>
          <w:szCs w:val="28"/>
        </w:rPr>
      </w:pPr>
      <w:r w:rsidRPr="00262C2F">
        <w:rPr>
          <w:sz w:val="28"/>
          <w:szCs w:val="28"/>
        </w:rPr>
        <w:t>развития коммунальной инфраструктуры</w:t>
      </w:r>
    </w:p>
    <w:p w:rsidR="00262C2F" w:rsidRPr="00262C2F" w:rsidRDefault="00262C2F" w:rsidP="00262C2F">
      <w:pPr>
        <w:tabs>
          <w:tab w:val="left" w:pos="4536"/>
        </w:tabs>
        <w:ind w:left="-709" w:right="-427"/>
        <w:rPr>
          <w:sz w:val="28"/>
          <w:szCs w:val="28"/>
        </w:rPr>
      </w:pPr>
      <w:r w:rsidRPr="00262C2F">
        <w:rPr>
          <w:sz w:val="28"/>
          <w:szCs w:val="28"/>
        </w:rPr>
        <w:t xml:space="preserve">Криушанского сельского поселения </w:t>
      </w:r>
    </w:p>
    <w:p w:rsidR="00262C2F" w:rsidRPr="00262C2F" w:rsidRDefault="00262C2F" w:rsidP="00262C2F">
      <w:pPr>
        <w:tabs>
          <w:tab w:val="left" w:pos="4536"/>
        </w:tabs>
        <w:ind w:left="-709" w:right="-427"/>
        <w:rPr>
          <w:sz w:val="28"/>
          <w:szCs w:val="28"/>
        </w:rPr>
      </w:pPr>
      <w:r w:rsidRPr="00262C2F">
        <w:rPr>
          <w:sz w:val="28"/>
          <w:szCs w:val="28"/>
        </w:rPr>
        <w:t xml:space="preserve"> на период с 2022 до 2025 г.г</w:t>
      </w:r>
    </w:p>
    <w:p w:rsidR="00262C2F" w:rsidRDefault="00262C2F" w:rsidP="00262C2F">
      <w:pPr>
        <w:tabs>
          <w:tab w:val="left" w:pos="1134"/>
        </w:tabs>
        <w:ind w:left="-709" w:right="-427" w:firstLine="709"/>
        <w:rPr>
          <w:sz w:val="28"/>
          <w:szCs w:val="28"/>
        </w:rPr>
      </w:pPr>
    </w:p>
    <w:p w:rsidR="00262C2F" w:rsidRDefault="00262C2F" w:rsidP="00262C2F">
      <w:pPr>
        <w:tabs>
          <w:tab w:val="left" w:pos="1134"/>
        </w:tabs>
        <w:ind w:left="-709" w:right="-427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основах регулирования тарифов организаций коммунального комплекса», Федеральным законом «Об общих принципах организации местного самоуправления в Российской Федерации», руководствуясь Уставом Криушанского сельского поселения, Совет народных депутатов Криушанского сельского поселения,  </w:t>
      </w:r>
    </w:p>
    <w:p w:rsidR="00262C2F" w:rsidRDefault="00262C2F" w:rsidP="00262C2F">
      <w:pPr>
        <w:rPr>
          <w:b/>
          <w:sz w:val="28"/>
          <w:szCs w:val="28"/>
        </w:rPr>
      </w:pPr>
    </w:p>
    <w:p w:rsidR="00262C2F" w:rsidRDefault="00262C2F" w:rsidP="00262C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2C2F" w:rsidRDefault="00262C2F" w:rsidP="00262C2F">
      <w:pPr>
        <w:tabs>
          <w:tab w:val="left" w:pos="1134"/>
        </w:tabs>
        <w:ind w:left="-709" w:right="-427"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комплексного развития коммунальной </w:t>
      </w:r>
    </w:p>
    <w:p w:rsidR="00262C2F" w:rsidRPr="00262C2F" w:rsidRDefault="00262C2F" w:rsidP="00262C2F">
      <w:pPr>
        <w:tabs>
          <w:tab w:val="left" w:pos="1134"/>
        </w:tabs>
        <w:ind w:left="-709" w:right="-427" w:firstLine="709"/>
        <w:rPr>
          <w:sz w:val="28"/>
          <w:szCs w:val="28"/>
        </w:rPr>
      </w:pPr>
      <w:r>
        <w:rPr>
          <w:sz w:val="28"/>
          <w:szCs w:val="28"/>
        </w:rPr>
        <w:t>инфраструктуры Криушанского сельского поселения, на период с 202</w:t>
      </w:r>
      <w:r w:rsidRPr="00262C2F">
        <w:rPr>
          <w:sz w:val="28"/>
          <w:szCs w:val="28"/>
        </w:rPr>
        <w:t>2</w:t>
      </w:r>
    </w:p>
    <w:p w:rsidR="00262C2F" w:rsidRDefault="00262C2F" w:rsidP="00262C2F">
      <w:pPr>
        <w:tabs>
          <w:tab w:val="left" w:pos="1134"/>
        </w:tabs>
        <w:ind w:left="-709" w:right="-427" w:firstLine="709"/>
        <w:rPr>
          <w:sz w:val="28"/>
          <w:szCs w:val="28"/>
        </w:rPr>
      </w:pPr>
      <w:r>
        <w:rPr>
          <w:sz w:val="28"/>
          <w:szCs w:val="28"/>
        </w:rPr>
        <w:t>до 2025г.г.</w:t>
      </w:r>
    </w:p>
    <w:p w:rsidR="00262C2F" w:rsidRDefault="00262C2F" w:rsidP="00262C2F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печатном издании Криушанского сельского поселения, «Криушанский муниципальный вестник».</w:t>
      </w:r>
    </w:p>
    <w:p w:rsidR="00262C2F" w:rsidRDefault="00262C2F" w:rsidP="00262C2F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опубликования и распространяется на правоотношения, возникшие с  1 января 202</w:t>
      </w:r>
      <w:r w:rsidRPr="00262C2F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262C2F" w:rsidRDefault="00262C2F" w:rsidP="00262C2F">
      <w:pPr>
        <w:rPr>
          <w:sz w:val="26"/>
          <w:szCs w:val="26"/>
        </w:rPr>
      </w:pPr>
      <w:r>
        <w:rPr>
          <w:sz w:val="28"/>
          <w:szCs w:val="28"/>
        </w:rPr>
        <w:t>4. Контроль исполнения настоящего решения оставляю за собой.</w:t>
      </w:r>
    </w:p>
    <w:p w:rsidR="00262C2F" w:rsidRDefault="00262C2F" w:rsidP="00262C2F">
      <w:pPr>
        <w:ind w:left="-709" w:right="-427"/>
        <w:rPr>
          <w:sz w:val="26"/>
          <w:szCs w:val="26"/>
        </w:rPr>
      </w:pPr>
    </w:p>
    <w:p w:rsidR="00262C2F" w:rsidRDefault="00262C2F" w:rsidP="00262C2F">
      <w:pPr>
        <w:ind w:left="-709" w:right="-427"/>
        <w:rPr>
          <w:sz w:val="26"/>
          <w:szCs w:val="26"/>
        </w:rPr>
      </w:pPr>
    </w:p>
    <w:p w:rsidR="00262C2F" w:rsidRDefault="00262C2F" w:rsidP="00262C2F">
      <w:pPr>
        <w:ind w:left="-709" w:right="-427"/>
        <w:rPr>
          <w:sz w:val="26"/>
          <w:szCs w:val="26"/>
        </w:rPr>
      </w:pPr>
    </w:p>
    <w:p w:rsidR="00262C2F" w:rsidRDefault="00262C2F" w:rsidP="00262C2F">
      <w:pPr>
        <w:rPr>
          <w:sz w:val="28"/>
          <w:szCs w:val="28"/>
        </w:rPr>
      </w:pPr>
      <w:r w:rsidRPr="00262C2F">
        <w:rPr>
          <w:sz w:val="28"/>
          <w:szCs w:val="28"/>
        </w:rPr>
        <w:t>И.</w:t>
      </w:r>
      <w:r>
        <w:rPr>
          <w:sz w:val="28"/>
          <w:szCs w:val="28"/>
        </w:rPr>
        <w:t>о. главы  Криушанского</w:t>
      </w:r>
    </w:p>
    <w:p w:rsidR="00262C2F" w:rsidRDefault="00262C2F" w:rsidP="00262C2F">
      <w:pPr>
        <w:rPr>
          <w:szCs w:val="20"/>
        </w:rPr>
      </w:pPr>
      <w:r>
        <w:rPr>
          <w:sz w:val="28"/>
          <w:szCs w:val="28"/>
        </w:rPr>
        <w:t>сельского поселения                                                     В.В.Фролов</w:t>
      </w:r>
    </w:p>
    <w:p w:rsidR="00262C2F" w:rsidRDefault="00262C2F" w:rsidP="00262C2F"/>
    <w:p w:rsidR="00262C2F" w:rsidRDefault="00262C2F" w:rsidP="00262C2F"/>
    <w:p w:rsidR="00262C2F" w:rsidRDefault="00262C2F" w:rsidP="00262C2F"/>
    <w:p w:rsidR="00262C2F" w:rsidRDefault="00262C2F" w:rsidP="00262C2F"/>
    <w:p w:rsidR="00262C2F" w:rsidRDefault="00262C2F" w:rsidP="00262C2F"/>
    <w:p w:rsidR="00262C2F" w:rsidRDefault="00262C2F" w:rsidP="00262C2F"/>
    <w:p w:rsidR="00317046" w:rsidRDefault="00317046" w:rsidP="00262C2F"/>
    <w:p w:rsidR="00317046" w:rsidRDefault="00317046" w:rsidP="00262C2F"/>
    <w:p w:rsidR="00317046" w:rsidRDefault="00317046" w:rsidP="00262C2F"/>
    <w:p w:rsidR="00262C2F" w:rsidRDefault="00262C2F" w:rsidP="00262C2F"/>
    <w:p w:rsidR="00262C2F" w:rsidRDefault="00262C2F" w:rsidP="00262C2F"/>
    <w:p w:rsidR="00317046" w:rsidRDefault="00317046" w:rsidP="00317046">
      <w:pPr>
        <w:rPr>
          <w:b/>
        </w:rPr>
      </w:pPr>
      <w:r>
        <w:rPr>
          <w:b/>
        </w:rPr>
        <w:t>Раздел 1. Краткая характеристика Криушанского сельского поселения.</w:t>
      </w:r>
    </w:p>
    <w:p w:rsidR="00317046" w:rsidRDefault="00317046" w:rsidP="00317046">
      <w:pPr>
        <w:rPr>
          <w:b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Характеристика жилищно-коммунального комплекса поселения.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Паспорт Программы: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317046" w:rsidTr="00317046">
        <w:trPr>
          <w:trHeight w:val="7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комплексного развития коммунальной инфраструктуры Криушанского сельского поселения  на период с 2022-2025годы 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30.12.2004г №210-ФЗ «Об основах регулирования тарифов организаций коммунального комплекса»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СНД Криушанского сельского поселения № 54 от 18.07.2022 г «О разработке программы комплексного развития коммунальной инфраструктуры Криушанского сельского поселения на период с 2022-2025 годы» 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Криушанского сельского поселения</w:t>
            </w:r>
          </w:p>
        </w:tc>
      </w:tr>
      <w:tr w:rsidR="00317046" w:rsidTr="00317046">
        <w:trPr>
          <w:trHeight w:val="5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Криушанского сельского поселения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Криушанского сельского поселения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и задачи реализации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1.Обеспечение коммунальной инфраструктурой объектов жилищного и промышленного строительства.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2.Обеспечение наиболее экономичным образом качественного и надежного предоставления коммунальных услуг потребителям.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Определение необходимого объема финансовых средств для реализации Программы.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вод.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2022 до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0"/>
                  <w:szCs w:val="20"/>
                </w:rPr>
                <w:t>2025 г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централизованной канализационной сети, строительство коллекторов,  напорных трубопроводов;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возможности подключения строящихся объектов к коммунальным системам. 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Программы составляет 66226.4 тыс.рублей, в том числе: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водоснабжение- 64000тыс.руб.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2022г. -9226.4тыс.рублей, 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2023г.-5000тыс.рублей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2024г.-25000 тыс.рублей.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2025г.-27000 тыс.рублей</w:t>
            </w:r>
          </w:p>
        </w:tc>
      </w:tr>
      <w:tr w:rsidR="00317046" w:rsidTr="0031704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1.Технологические результаты: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-повышение надежности работы системы коммунальной инфраструктуры поселения;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-снижение потерь коммунальных ресурсов  в производственном процессе.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2.Коммерческий результат – повышение эффективности  финансово-хозяйственной деятельности предприятий коммунального комплекса;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3.Бюджетный результат – развитие предприятий приведет к увеличению бюджетных поступлений;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4.Социальный результат - создание новых рабочих мест, увеличение жилищного фонда района, повышение качества коммунальных услуг.</w:t>
            </w:r>
          </w:p>
        </w:tc>
      </w:tr>
      <w:tr w:rsidR="00317046" w:rsidTr="00317046">
        <w:trPr>
          <w:trHeight w:val="8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исполнением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реализуется на территории Криушанского сельского поселения Панинского муниципального района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Координатором Программы является отдел по капитальному строительству, газификации и ЖКХ администрации Панинского муниципального района. Реализация мероприятий предусмотренных Программой, осуществляется администрацией Криушанского  сельского поселения.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оценки эффективности реализации Программы администрацией Криушанского сельского поселения будет проводиться ежегодный </w:t>
            </w:r>
            <w:r>
              <w:rPr>
                <w:sz w:val="20"/>
                <w:szCs w:val="20"/>
              </w:rPr>
              <w:lastRenderedPageBreak/>
              <w:t>мониторинг.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исполнением Программы осуществляют Совет народных депутатов Криушанского сельского поселения и администрация Криушанского сельского поселения в пределах своих полномочий в соответствии с законодательством.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  <w:bookmarkStart w:id="0" w:name="_Toc242585640"/>
      <w:bookmarkStart w:id="1" w:name="_Toc217127856"/>
    </w:p>
    <w:bookmarkEnd w:id="0"/>
    <w:p w:rsidR="00317046" w:rsidRDefault="00317046" w:rsidP="0031704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Введение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30 декабря 2004 года №210-ФЗ "Об основах регулирования тарифов организаций коммунального комплекса", в целях реализации Концепции приоритетного Национального проекта «Доступное и комфортное жилье - гражданам России», ее главного организационно-финансового механизма - Федеральной целевой программы "Жилище" на 2002 - 2010гг., подпрограммы "Модернизация объектов коммунальной инфраструктуры" выполнена разработка программы комплексного развития коммунальной инфраструктуры Криушанского сельского поселения на период с 2023до 2025гг..».(далее - Программа комплексного развития).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Программа состоит из следующих разделов: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Раздел 1. Краткая характеристика муниципального образования «Криушанского сельского поселения». Динамика социально-экономических показателей. Характеристика жилищно-коммунального комплекса Криушанского сельского поселения.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Раздел 2. Комплексное развитие системы водоснабжения.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 ходе разработки программы по каждому направлению были разработаны мероприятия модернизации сетей коммунальной инфраструктуры, имеющих большой процент износа; определены  объемы модернизации и  нового строительства,  определен  необходимый объем финансовых средств, общая сумма которого составляет 70,5млн.рублей, в том числе: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Потребность финансовых ресурсов, необходимых для модернизации сетей водоснабжения составляет 45,0 млн.рублей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Реализация программных мероприятий предусматривает на условиях софинансирования привлечение средств федерального бюджета, областного бюджета, бюджета Криушанского сельского поселения, а также внебюджетных источников.</w:t>
      </w:r>
      <w:bookmarkStart w:id="2" w:name="_Toc242585642"/>
      <w:bookmarkStart w:id="3" w:name="_Toc217127857"/>
      <w:bookmarkEnd w:id="1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Правовое обоснование Программы комплексного развития коммунальной инфраструктуры Криушанского сельского поселения на период с 2021 до 2025г.</w:t>
      </w:r>
      <w:bookmarkEnd w:id="2"/>
      <w:bookmarkEnd w:id="3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Правовым обоснованием по разработке  программы комплексного развития  коммунальной инфраструктуры Криушанского сельского поселения  являются: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Федеральный Закон от 30.12.2004г. №210-ФЗ «Об основах регулирования тарифов организаций коммунального комплекса»;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Приказ Министерства регионального развития РФ от 14.04.2008г. №48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Распоряжение администрации Криушанского сельского поселения от 01.07.2016 № 10«О разработке комплексной программы развития коммунальной инфраструктуры Криушанского сельского поселения Панинского муниципального района на период с 2016 по </w:t>
      </w:r>
      <w:smartTag w:uri="urn:schemas-microsoft-com:office:smarttags" w:element="metricconverter">
        <w:smartTagPr>
          <w:attr w:name="ProductID" w:val="2020 г"/>
        </w:smartTagPr>
        <w:r>
          <w:rPr>
            <w:sz w:val="20"/>
            <w:szCs w:val="20"/>
          </w:rPr>
          <w:t>2020 г</w:t>
        </w:r>
      </w:smartTag>
      <w:r>
        <w:rPr>
          <w:sz w:val="20"/>
          <w:szCs w:val="20"/>
        </w:rPr>
        <w:t>.г.».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bookmarkStart w:id="4" w:name="_Toc242585643"/>
      <w:bookmarkStart w:id="5" w:name="_Toc217127858"/>
      <w:r>
        <w:rPr>
          <w:sz w:val="20"/>
          <w:szCs w:val="20"/>
        </w:rPr>
        <w:t>Основные принципы формирования Программы комплексного развития  коммунальной инфраструктуры Криушанского сельского поселения.</w:t>
      </w:r>
      <w:bookmarkEnd w:id="4"/>
      <w:bookmarkEnd w:id="5"/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Формирование и реализация Программы комплексного развития систем коммунальной инфраструктуры Криушанского сельского  поселения базируется на следующих принципах: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определения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 целей;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рассмотрения Программы комплексного развития коммунальной инфраструктуры Криушанского сельского поселения как единой системы с учетом взаимного влияния разделов и мероприятий Программы друг на друга;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- формирование Программы комплексного развития коммунальной инфраструктуры в увязке с различными целевыми Программами (федеральными, областными, муниципальными, в том числе ОЦП «Чистая вода Воронежской области на 2011-2017 годы», привлечение средств фонда софинансирования муниципальных образований).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адекватность и оперативность принимаемых решений;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реалистичность мероприятий и возможных альтернатив их реализации;</w:t>
      </w:r>
    </w:p>
    <w:p w:rsidR="00317046" w:rsidRDefault="00317046" w:rsidP="00317046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Целью разработки Программы комплексного развития  коммунальной инфраструктуры Криушанского сельского поселения 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поселении.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Программа комплексного развития коммунальной инфраструктуры Криушанского сельского поселения является базовым документом для разработки инвестиционных и производственных Программ организаций коммунального комплекса поселения (при условии их работы на территории поселения).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Программа комплексного развития коммунальной инфраструктуры Криушанского сельского поселения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муниципального образования «Криушанского сельского поселение».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Основными задачами Программы комплексного развития  коммунальной инфраструктуры Криушанского сельского поселения: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lastRenderedPageBreak/>
        <w:t>1.</w:t>
      </w:r>
      <w:r>
        <w:rPr>
          <w:sz w:val="20"/>
          <w:szCs w:val="20"/>
        </w:rPr>
        <w:tab/>
        <w:t>Обеспечение наиболее экономичным образом качественного и надежного предоставления коммунальных услуг потребителям.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Разработка конкретных мероприятий по повышению эффективности и оптимальному развитию систем коммунальной инфраструктуры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Определение необходимого объема финансовых  средств  для  реализации  Программы.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317046" w:rsidRDefault="00317046" w:rsidP="00317046">
      <w:pPr>
        <w:rPr>
          <w:sz w:val="20"/>
          <w:szCs w:val="20"/>
        </w:rPr>
        <w:sectPr w:rsidR="00317046">
          <w:pgSz w:w="11906" w:h="16838"/>
          <w:pgMar w:top="680" w:right="851" w:bottom="737" w:left="1701" w:header="709" w:footer="709" w:gutter="0"/>
          <w:pgNumType w:start="2"/>
          <w:cols w:space="720"/>
        </w:sectPr>
      </w:pPr>
    </w:p>
    <w:p w:rsidR="00317046" w:rsidRDefault="00317046" w:rsidP="00317046">
      <w:pPr>
        <w:rPr>
          <w:sz w:val="20"/>
          <w:szCs w:val="20"/>
        </w:rPr>
      </w:pPr>
      <w:bookmarkStart w:id="6" w:name="_Toc166314945"/>
      <w:r>
        <w:rPr>
          <w:sz w:val="20"/>
          <w:szCs w:val="20"/>
        </w:rPr>
        <w:lastRenderedPageBreak/>
        <w:t xml:space="preserve">Таблица </w:t>
      </w:r>
      <w:r>
        <w:fldChar w:fldCharType="begin"/>
      </w:r>
      <w:r>
        <w:rPr>
          <w:sz w:val="20"/>
          <w:szCs w:val="20"/>
        </w:rPr>
        <w:instrText xml:space="preserve"> SEQ Таблица \* ARABIC </w:instrText>
      </w:r>
      <w:r>
        <w:fldChar w:fldCharType="separate"/>
      </w:r>
      <w:r>
        <w:rPr>
          <w:noProof/>
          <w:sz w:val="20"/>
          <w:szCs w:val="20"/>
        </w:rPr>
        <w:t>1</w:t>
      </w:r>
      <w:r>
        <w:fldChar w:fldCharType="end"/>
      </w:r>
      <w:bookmarkStart w:id="7" w:name="_Toc217127859"/>
      <w:r>
        <w:rPr>
          <w:sz w:val="20"/>
          <w:szCs w:val="20"/>
        </w:rPr>
        <w:t>. Основные направления программны</w:t>
      </w:r>
      <w:bookmarkEnd w:id="6"/>
      <w:r>
        <w:rPr>
          <w:sz w:val="20"/>
          <w:szCs w:val="20"/>
        </w:rPr>
        <w:t>х мероприятий</w:t>
      </w:r>
      <w:bookmarkEnd w:id="7"/>
    </w:p>
    <w:p w:rsidR="00317046" w:rsidRDefault="00317046" w:rsidP="0031704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848"/>
        <w:gridCol w:w="1268"/>
        <w:gridCol w:w="811"/>
        <w:gridCol w:w="811"/>
        <w:gridCol w:w="992"/>
        <w:gridCol w:w="992"/>
        <w:gridCol w:w="9"/>
      </w:tblGrid>
      <w:tr w:rsidR="00317046" w:rsidTr="00317046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rPr>
                <w:sz w:val="20"/>
                <w:szCs w:val="20"/>
              </w:rPr>
            </w:pP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/>
        </w:tc>
      </w:tr>
      <w:tr w:rsidR="00317046" w:rsidTr="00317046">
        <w:trPr>
          <w:gridAfter w:val="1"/>
          <w:wAfter w:w="9" w:type="dxa"/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317046" w:rsidTr="00317046">
        <w:trPr>
          <w:gridAfter w:val="1"/>
          <w:wAfter w:w="9" w:type="dxa"/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17046" w:rsidTr="00317046">
        <w:trPr>
          <w:gridAfter w:val="1"/>
          <w:wAfter w:w="9" w:type="dxa"/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всего,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  <w:tr w:rsidR="00317046" w:rsidTr="00317046">
        <w:trPr>
          <w:gridAfter w:val="1"/>
          <w:wAfter w:w="9" w:type="dxa"/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rPr>
                <w:sz w:val="20"/>
                <w:szCs w:val="20"/>
              </w:rPr>
            </w:pP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17046" w:rsidTr="00317046">
        <w:trPr>
          <w:gridAfter w:val="1"/>
          <w:wAfter w:w="9" w:type="dxa"/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водоснабжения в с.Александровка,с.Криуша,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  <w:tr w:rsidR="00317046" w:rsidTr="00317046">
        <w:trPr>
          <w:gridAfter w:val="1"/>
          <w:wAfter w:w="9" w:type="dxa"/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bookmarkStart w:id="8" w:name="_Toc217127860"/>
    </w:p>
    <w:p w:rsidR="00317046" w:rsidRDefault="00317046" w:rsidP="00317046">
      <w:pPr>
        <w:rPr>
          <w:sz w:val="20"/>
          <w:szCs w:val="20"/>
        </w:rPr>
        <w:sectPr w:rsidR="00317046">
          <w:pgSz w:w="16838" w:h="11906" w:orient="landscape"/>
          <w:pgMar w:top="1701" w:right="1134" w:bottom="851" w:left="1134" w:header="708" w:footer="708" w:gutter="0"/>
          <w:cols w:space="720"/>
        </w:sectPr>
      </w:pPr>
    </w:p>
    <w:p w:rsidR="00317046" w:rsidRDefault="00317046" w:rsidP="00317046">
      <w:pPr>
        <w:rPr>
          <w:sz w:val="20"/>
          <w:szCs w:val="20"/>
        </w:rPr>
      </w:pPr>
      <w:bookmarkStart w:id="9" w:name="_Toc242585644"/>
      <w:r>
        <w:rPr>
          <w:sz w:val="20"/>
          <w:szCs w:val="20"/>
        </w:rPr>
        <w:lastRenderedPageBreak/>
        <w:t>Оценка социально – экономической эффективности Программы</w:t>
      </w:r>
      <w:bookmarkEnd w:id="8"/>
      <w:bookmarkEnd w:id="9"/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 потребителей; поставщиков материальных и энергетических ресурсов; строительные организации и пр.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Коммерческий эффект – развитие малого и среднего бизнеса, развитие деловой инфраструктуры, повышение делового имиджа.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Бюджетный эффект – развитие предприятий приведет к увеличению бюджетных поступлений.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Социальный эффект – создание новых рабочих мест, увеличение жилищного фонда района, повышение качества коммунальных услуг.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Технологическими результатами реализации мероприятий Программы комплексного развития  предполагается: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повышение надежности работы системы коммунальной инфраструктуры поселения;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снижение  потерь коммунальных  ресурсов в производственном процессе.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Комплексное управление программой осуществляется путем: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определения наиболее эффективных форм и процедур организации работ по реализации программы;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организации проведения конкурсного отбора исполнителей мероприятий программы;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координации работ исполнителей программных мероприятий и проектов;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обеспечения контроля за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предоставления отчетности о ходе выполнения программных мероприятий.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 целях контроля, проведения мониторинга мероприятий, предусмотренных программой комплексного развития системы коммунальной инфраструктуры,  предлагаются целевые индикаторы, которые отвечают следующим  требованиям: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однозначность – изменение целевых индикаторов, которые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измеримость – каждый целевой индикатор  количественно измерен;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317046" w:rsidRDefault="00317046" w:rsidP="00317046">
      <w:pPr>
        <w:rPr>
          <w:sz w:val="20"/>
          <w:szCs w:val="20"/>
        </w:rPr>
      </w:pPr>
      <w:bookmarkStart w:id="10" w:name="_Toc242585646"/>
      <w:r>
        <w:rPr>
          <w:sz w:val="20"/>
          <w:szCs w:val="20"/>
        </w:rPr>
        <w:t>Раздел 1.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1.1. Краткая характеристика Криушанского сельского поселения</w:t>
      </w:r>
      <w:bookmarkEnd w:id="10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Криушанское сельское поселение расположено в восточной части Панинского района.  Административный центр поселения – село Криуша. Населенные пункты, входящие в состав поселения: село Криуша, п.Агарков, п.Козьминский , п.Нащекинские Выселки,с.Б.Мартын,с.Александровка,с.М.Мартын,с.Икорецкое,п.Криушанские Выселки,3-е отд.совхоза Победа Октября. Территория Криушанского сельского поселения имеет удобное транспортно-географическое положение. Главный въезд в Криушанское сельское поселение со стороны Воронежа осуществляется с трассы «Воронеж-Саратов». В настоящее время общая площадь земель в границах муниципального образования составляет – 21928 га, численность населения 2250 человека.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Основными видами хозяйственной деятельности на территории Криушанского сельского поселения являются сельское хозяйство, образование, здравоохранение и предоставление социальных услуг, предоставление прочих коммунальных, социальных и персональных услуг.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Законом Воронежской области от 13 апреля 2015 года    № 42-ОЗ «О преобразовании некоторых муниципальных образований Панинского муниципального района Воронежской области», Криушанское сельское поселение объединено с Мартыновским сельским поселением.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Численность населения Криушанского сельского поселения - 1938  человек, в т. ч. в возрасте: </w:t>
      </w:r>
    </w:p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</w:tblGrid>
      <w:tr w:rsidR="00317046" w:rsidTr="003170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0-6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лет и старше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Ресурсы поселения: общая площадь земель – 21928 га, в том числе:  земли населенных пунктов – 1343 тыс. га, сельхозназначения – 20243 тыс. га, земли промышленности, транспорта, связи, энергетики, обороны - 0,190 тыс. га, земли лесного фонда –  0,100 тыс. га, земли водного фонда - 0,052 тыс.га.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На территории сельского поселения расположены следующие населенные пункты: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1080"/>
        <w:gridCol w:w="1080"/>
      </w:tblGrid>
      <w:tr w:rsidR="00317046" w:rsidTr="00317046">
        <w:trPr>
          <w:trHeight w:val="230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жилых</w:t>
            </w:r>
          </w:p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домов (квартир)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Чис-ленность постоянного населения, чел.</w:t>
            </w:r>
          </w:p>
        </w:tc>
      </w:tr>
      <w:tr w:rsidR="00317046" w:rsidTr="00317046">
        <w:trPr>
          <w:trHeight w:val="23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</w:tr>
      <w:tr w:rsidR="00317046" w:rsidTr="00317046">
        <w:trPr>
          <w:trHeight w:val="23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</w:tr>
      <w:tr w:rsidR="00317046" w:rsidTr="00317046">
        <w:trPr>
          <w:trHeight w:val="230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7046" w:rsidRDefault="00317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7046" w:rsidRDefault="00317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17046" w:rsidRDefault="00317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Криуша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Нащекинсие Выселки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п.Агарков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tabs>
                <w:tab w:val="num" w:pos="0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п.Козьминский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с.Б.Мартын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п.М.Мартын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с.Александровка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п.Икорецкое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п.Криушанские Выселки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п.3отд.с-за Победа Октября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46" w:rsidRDefault="00317046">
            <w:pPr>
              <w:pStyle w:val="Default"/>
              <w:ind w:left="538" w:hanging="357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</w:p>
        </w:tc>
      </w:tr>
      <w:tr w:rsidR="00317046" w:rsidTr="00317046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046" w:rsidRDefault="00317046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Основными видами хозяйственной деятельности на территории Криушанского сельского поселения являются сельское хозяйство, образование, здравоохранение и предоставление социальных услуг, предоставление прочих коммунальных и персональных услуг.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   На территории поселения расположены следующие объекты социальной сферы: средняя общеобразовательная школа, две общеобразовательных школы ,один ФАП ( в с.Б.Мартын),   1 дом культуры на 200 мест, два клуба, 2 библиотеки, 1 отделение СБ.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Административный центр поселения- село Криуша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Анализ бюджета поселения  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Главной задачей бюджетного процесса в поселении является выполнение доходной части бюджета, так как без этого невозможно развитие территории поселения.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Основной статей собственных доходов бюджета поселения являются налоговые поступления.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Налоговые и неналоговые поступления в бюджет Криушанского сельского поселения по видам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таблица 3.</w:t>
      </w:r>
    </w:p>
    <w:p w:rsidR="00317046" w:rsidRDefault="00317046" w:rsidP="0031704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1108"/>
        <w:gridCol w:w="1047"/>
        <w:gridCol w:w="1291"/>
        <w:gridCol w:w="1134"/>
        <w:gridCol w:w="851"/>
        <w:gridCol w:w="1134"/>
      </w:tblGrid>
      <w:tr w:rsidR="00317046" w:rsidTr="00317046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317046" w:rsidTr="00317046">
        <w:trPr>
          <w:cantSplit/>
          <w:trHeight w:val="113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317046" w:rsidTr="00317046">
        <w:trPr>
          <w:cantSplit/>
          <w:trHeight w:val="113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сельхозналог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317046" w:rsidTr="00317046">
        <w:trPr>
          <w:cantSplit/>
          <w:trHeight w:val="113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317046" w:rsidTr="00317046">
        <w:trPr>
          <w:cantSplit/>
          <w:trHeight w:val="113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Доходы бюджета муниципального образования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Таблица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1"/>
        <w:gridCol w:w="1272"/>
        <w:gridCol w:w="1247"/>
        <w:gridCol w:w="1143"/>
        <w:gridCol w:w="1039"/>
        <w:gridCol w:w="1012"/>
        <w:gridCol w:w="869"/>
      </w:tblGrid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поселения 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9357,9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3399,9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на душу населения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4850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муниципального образования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16760,4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9652,9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9650,9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9675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плана за отчетный период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17046" w:rsidTr="00317046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бюджета на душу населения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46" w:rsidRDefault="0031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</w:t>
            </w:r>
          </w:p>
        </w:tc>
      </w:tr>
    </w:tbl>
    <w:p w:rsidR="00317046" w:rsidRDefault="00317046" w:rsidP="00317046">
      <w:pPr>
        <w:rPr>
          <w:color w:val="FF0000"/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Несмотря на положительную динамику доходов бюджета поселения, существующие местные налоги и налогооблагаемая база поселения по прежнему не обеспечивают необходимый объем расходов местного бюджета. Исходя их этого, для Криушанского сельского поселения является актуальным решения множества задач в социально- экономической сфере</w:t>
      </w:r>
    </w:p>
    <w:p w:rsidR="00317046" w:rsidRDefault="00317046" w:rsidP="00317046">
      <w:pPr>
        <w:rPr>
          <w:sz w:val="20"/>
          <w:szCs w:val="20"/>
        </w:rPr>
      </w:pPr>
      <w:bookmarkStart w:id="11" w:name="_Toc242585656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1.2. Характеристика жилищно – коммунального хозяйства Криушанского сельского поселения: 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Водоснабжение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 настоящее время организация и ответственность за водоснабжение Криушанского сельского поселения лежит на администрации сельского поселения.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Источником водоснабжения, являются подземные воды,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Служба водонапорного хозяйства включает в себя эксплуатацию и обслуживание пожарных.; артезианских скважин 1штук:    водонапорных башен -4шт,  объемом до 25 куб.м; сетей  и водоводов (протяженностью 9,0 км:) Качество питьевой воды соответствует СанПиН 2.1.4.1074-01.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     Водоотведение 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Система централизованной канализации в Криушанском сельском поселении отсутствует. Канализование зданий, имеющих внутреннюю канализацию, происходит в выгребы с последующим вывозом специальной техникой.</w:t>
      </w:r>
    </w:p>
    <w:bookmarkEnd w:id="11"/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Для обеспечения развития инженерной инфраструктуры программой комплексного развития коммунальной инфраструктуры предусмотрены мероприятия в области водоснабжения . </w:t>
      </w:r>
    </w:p>
    <w:p w:rsidR="00317046" w:rsidRDefault="00317046" w:rsidP="00317046">
      <w:pPr>
        <w:rPr>
          <w:sz w:val="20"/>
          <w:szCs w:val="20"/>
        </w:rPr>
      </w:pPr>
      <w:bookmarkStart w:id="12" w:name="_Toc173636843"/>
      <w:bookmarkStart w:id="13" w:name="_Toc168404714"/>
      <w:bookmarkStart w:id="14" w:name="_Toc168400794"/>
      <w:r>
        <w:rPr>
          <w:sz w:val="20"/>
          <w:szCs w:val="20"/>
        </w:rPr>
        <w:t xml:space="preserve">            Водоснабжение</w:t>
      </w:r>
      <w:bookmarkEnd w:id="12"/>
      <w:bookmarkEnd w:id="13"/>
      <w:bookmarkEnd w:id="14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Износ водопроводных сетей в с.Криуша ,с. Александровка Панинского района  достиг 100%,, их ремонт невозможен, необходима полная замена (реконструкция) 9,0 км водопроводных сетей. Частые аварии приводят к перебоям с подачей воды потребителям. Утечка воды из водопроводных сетей, скважин, водонапорных башен достигают 95 тыс.куб.м. Собственных средств для поддержания сетей в нормальном состоянии в бюджете поселения нет. Изношенность водопроводных сетей может привести к полному прекращению подачи воды населению, объектам социальной сферы.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Для обеспечения населения с.Криуша, с.Александровка качественной питьевой водой необходима полная замена водопроводных сетей протяженностью 9,0 км 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Реализация мероприятия будет осуществляться в 2022-2025 годах.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Проектно-сметную документацию необходимо разработать в 2023 году.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ab/>
      </w:r>
      <w:bookmarkStart w:id="15" w:name="_Toc242521267"/>
      <w:bookmarkStart w:id="16" w:name="_Toc239400016"/>
      <w:bookmarkStart w:id="17" w:name="_Toc242521266"/>
      <w:bookmarkStart w:id="18" w:name="_Toc239559295"/>
      <w:bookmarkStart w:id="19" w:name="_Toc222200623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Раздел 2. Комплексное развитие системы водоснабжения</w:t>
      </w:r>
      <w:bookmarkEnd w:id="15"/>
      <w:bookmarkEnd w:id="16"/>
      <w:bookmarkEnd w:id="17"/>
      <w:bookmarkEnd w:id="18"/>
      <w:bookmarkEnd w:id="19"/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3.1. Анализ существующей системы водоснабжения в поселении и выявление проблем функционирования.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Краткое описание системы водоснабжения.</w:t>
      </w:r>
      <w:r>
        <w:rPr>
          <w:sz w:val="20"/>
          <w:szCs w:val="20"/>
        </w:rPr>
        <w:br/>
        <w:t>Водоснабжение села Криуша, с.Александровка производится путем забора воды из водонапорной башни глубиной до 120 метров.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   Для подъема и распределения воды используются насосы марок, ЭЦВ 6-16-110,ЭЦВ 10-16-110,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Водопровод протяженностью 7,1 км состоит из смешанных труб (стальные, асбестоцементные)      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     Средний износ основных средств , используемых для оказания услуги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составляет 99 %.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       Потребителями услуги являются 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ab/>
        <w:t>- население – 94 % потребление воды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ab/>
        <w:t>- бюджетные организации – 3 % потребление воды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ab/>
        <w:t>- прочие – 3 % потребление воды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В связи с тем, что износ основных средств используемых для водоснабжения составляет 99% и нет возможности на их восстановление в настоящее время необходима полная замена водопроводных сетей протяженностью 9,0 км..</w:t>
      </w:r>
    </w:p>
    <w:p w:rsidR="00317046" w:rsidRDefault="00317046" w:rsidP="00317046">
      <w:pPr>
        <w:rPr>
          <w:sz w:val="20"/>
          <w:szCs w:val="20"/>
        </w:rPr>
      </w:pPr>
      <w:bookmarkStart w:id="20" w:name="_Toc239575353"/>
      <w:r>
        <w:rPr>
          <w:sz w:val="20"/>
          <w:szCs w:val="20"/>
        </w:rPr>
        <w:t>3.2. Мероприятия по развитию системы водоснабжения.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Износ водопроводных сетей в с.Криуша  и с. Александровка Панинского района  достиг 100%,, их ремонт невозможен, необходима полная замена (реконструкция) 9,0 км водопроводных сетей. Частые аварии приводят к перебоям с подачей воды потребителям. Собственных средств для поддержания сетей в нормальном состоянии в бюджете поселения нет. Изношенность водопроводных сетей может привести к полному прекращению подачи воды населению, объектам социальной сферы.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Для обеспечения населения с.Криуша ,с.Александровка качественной питьевой водой необходима полная замена водопроводных сетей протяженностью 9,0 км.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Реализация мероприятия будет осуществляться в 2021-2025 годах.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Разработка проектно-сметной  документации запланирована на 2023. год.</w:t>
      </w:r>
    </w:p>
    <w:p w:rsidR="00317046" w:rsidRDefault="00317046" w:rsidP="00317046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</w:p>
    <w:bookmarkEnd w:id="20"/>
    <w:p w:rsidR="00317046" w:rsidRDefault="00317046" w:rsidP="00317046">
      <w:pPr>
        <w:rPr>
          <w:color w:val="FF0000"/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3.3. Определение финансовых потребностей и на реализацию мероприятий по развитию системы водоснабжения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Таблица 7. Основные направления программных мероприятий</w:t>
      </w:r>
    </w:p>
    <w:p w:rsidR="00317046" w:rsidRDefault="00317046" w:rsidP="00317046">
      <w:pPr>
        <w:rPr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3"/>
        <w:gridCol w:w="1134"/>
        <w:gridCol w:w="926"/>
        <w:gridCol w:w="993"/>
        <w:gridCol w:w="992"/>
        <w:gridCol w:w="854"/>
      </w:tblGrid>
      <w:tr w:rsidR="00317046" w:rsidTr="00317046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rPr>
                <w:sz w:val="20"/>
                <w:szCs w:val="20"/>
              </w:rPr>
            </w:pP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/>
        </w:tc>
      </w:tr>
      <w:tr w:rsidR="00317046" w:rsidTr="00317046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17046" w:rsidTr="0031704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17046" w:rsidTr="00317046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  <w:tr w:rsidR="00317046" w:rsidTr="00317046">
        <w:trPr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водоснабжения с.Криуша,с.Александровка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bookmarkStart w:id="21" w:name="_Toc239576435"/>
    </w:p>
    <w:bookmarkEnd w:id="21"/>
    <w:p w:rsidR="00317046" w:rsidRDefault="00317046" w:rsidP="00317046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ЗАКЛЮЧЕНИЕ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1. Формирование сводного плана Программных мероприятий комплексного развития коммунальной инфраструктуры Криушанского сельского поселения.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 данном разделе сформирован сводный план программных мероприятий комплексного развития коммунальной инфраструктуры Криушанского сельского поселения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Затраты по сводным мероприятиям по развитию коммунальной инфраструктуры в разрезе - модернизация и новое строительство, проиндексированы с учетом индексов цен производителей, согласно данных Минэкономразвития России (по данным за июнь 2009г.).Прогноз индексов цен производителей (строительства) представлен в таблице 1.</w:t>
      </w:r>
    </w:p>
    <w:p w:rsidR="00317046" w:rsidRDefault="00317046" w:rsidP="00317046">
      <w:pPr>
        <w:rPr>
          <w:color w:val="FF0000"/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Таблица 8. Прогноз индекса цен производителей.</w:t>
      </w:r>
    </w:p>
    <w:p w:rsidR="00317046" w:rsidRDefault="00317046" w:rsidP="00317046">
      <w:pPr>
        <w:rPr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620"/>
        <w:gridCol w:w="1620"/>
        <w:gridCol w:w="1620"/>
        <w:gridCol w:w="1620"/>
        <w:gridCol w:w="1620"/>
      </w:tblGrid>
      <w:tr w:rsidR="00317046" w:rsidTr="00317046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2020/2019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2022/2021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2024/2023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2025/2024</w:t>
            </w:r>
          </w:p>
        </w:tc>
      </w:tr>
      <w:tr w:rsidR="00317046" w:rsidTr="00317046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</w:tr>
    </w:tbl>
    <w:p w:rsidR="00317046" w:rsidRDefault="00317046" w:rsidP="00317046">
      <w:pPr>
        <w:rPr>
          <w:color w:val="FF0000"/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Сводный план программных мероприятий комплексного развития коммунальной инфраструктуры Криушанского сельского поселения в ценах 2021года представлен в таблице  9.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Сводный план программных мероприятий комплексного развития коммунальной инфраструктуры Криушанского сельского поселения с учетом прогнозных темпов индексов цен представлен в таблице 10.</w:t>
      </w:r>
    </w:p>
    <w:p w:rsidR="00317046" w:rsidRDefault="00317046" w:rsidP="00317046">
      <w:pPr>
        <w:rPr>
          <w:sz w:val="20"/>
          <w:szCs w:val="20"/>
        </w:rPr>
        <w:sectPr w:rsidR="00317046">
          <w:pgSz w:w="11906" w:h="16838"/>
          <w:pgMar w:top="567" w:right="851" w:bottom="567" w:left="1418" w:header="709" w:footer="709" w:gutter="0"/>
          <w:cols w:space="720"/>
        </w:sect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lastRenderedPageBreak/>
        <w:t>Таблица 9. Сводный план программных мероприятий (в ценах 2011г.).</w:t>
      </w:r>
    </w:p>
    <w:p w:rsidR="00317046" w:rsidRDefault="00317046" w:rsidP="0031704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848"/>
        <w:gridCol w:w="1268"/>
        <w:gridCol w:w="992"/>
        <w:gridCol w:w="851"/>
        <w:gridCol w:w="283"/>
        <w:gridCol w:w="992"/>
        <w:gridCol w:w="1134"/>
        <w:gridCol w:w="8"/>
      </w:tblGrid>
      <w:tr w:rsidR="00317046" w:rsidTr="00317046">
        <w:trPr>
          <w:trHeight w:val="2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rPr>
                <w:sz w:val="20"/>
                <w:szCs w:val="20"/>
              </w:rPr>
            </w:pP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финансирования- всего: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46" w:rsidRDefault="00317046"/>
        </w:tc>
      </w:tr>
      <w:tr w:rsidR="00317046" w:rsidTr="00317046">
        <w:trPr>
          <w:gridAfter w:val="1"/>
          <w:wAfter w:w="8" w:type="dxa"/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17046" w:rsidTr="00317046">
        <w:trPr>
          <w:gridAfter w:val="1"/>
          <w:wAfter w:w="8" w:type="dxa"/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17046" w:rsidTr="00317046">
        <w:trPr>
          <w:gridAfter w:val="1"/>
          <w:wAfter w:w="8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  <w:tr w:rsidR="00317046" w:rsidTr="00317046">
        <w:trPr>
          <w:gridAfter w:val="1"/>
          <w:wAfter w:w="8" w:type="dxa"/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всего, в том числе</w:t>
            </w:r>
          </w:p>
        </w:tc>
        <w:tc>
          <w:tcPr>
            <w:tcW w:w="1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</w:tr>
      <w:tr w:rsidR="00317046" w:rsidTr="00317046">
        <w:trPr>
          <w:gridAfter w:val="1"/>
          <w:wAfter w:w="8" w:type="dxa"/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водоснабжения с .Криуша, с.Александровка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  <w:tr w:rsidR="00317046" w:rsidTr="00317046">
        <w:trPr>
          <w:gridAfter w:val="1"/>
          <w:wAfter w:w="8" w:type="dxa"/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66226.4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Таблица 14. Сводный план программных мероприятий (с учетом инфляции).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848"/>
        <w:gridCol w:w="1268"/>
        <w:gridCol w:w="992"/>
        <w:gridCol w:w="851"/>
        <w:gridCol w:w="283"/>
        <w:gridCol w:w="992"/>
        <w:gridCol w:w="1134"/>
      </w:tblGrid>
      <w:tr w:rsidR="00317046" w:rsidTr="00317046">
        <w:trPr>
          <w:gridAfter w:val="5"/>
          <w:wAfter w:w="4252" w:type="dxa"/>
          <w:trHeight w:val="2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rPr>
                <w:sz w:val="20"/>
                <w:szCs w:val="20"/>
              </w:rPr>
            </w:pPr>
          </w:p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финансирования- всего:</w:t>
            </w:r>
          </w:p>
        </w:tc>
      </w:tr>
      <w:tr w:rsidR="00317046" w:rsidTr="00317046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17046" w:rsidTr="00317046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317046" w:rsidTr="00317046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69076.4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</w:t>
            </w:r>
          </w:p>
        </w:tc>
      </w:tr>
      <w:tr w:rsidR="00317046" w:rsidTr="00317046">
        <w:trPr>
          <w:trHeight w:val="2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всего, в том числе</w:t>
            </w:r>
          </w:p>
        </w:tc>
        <w:tc>
          <w:tcPr>
            <w:tcW w:w="1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rPr>
                <w:sz w:val="20"/>
                <w:szCs w:val="20"/>
              </w:rPr>
            </w:pPr>
          </w:p>
        </w:tc>
      </w:tr>
      <w:tr w:rsidR="00317046" w:rsidTr="00317046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водоснабжения с.Криуша, с.Александровка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69076.4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</w:t>
            </w:r>
          </w:p>
        </w:tc>
      </w:tr>
      <w:tr w:rsidR="00317046" w:rsidTr="00317046">
        <w:trPr>
          <w:trHeight w:val="2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69076.4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9226.4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046" w:rsidRDefault="00317046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046" w:rsidRDefault="00317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28350</w:t>
            </w:r>
          </w:p>
        </w:tc>
      </w:tr>
    </w:tbl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  <w:sectPr w:rsidR="00317046">
          <w:pgSz w:w="16838" w:h="11906" w:orient="landscape"/>
          <w:pgMar w:top="1418" w:right="851" w:bottom="851" w:left="851" w:header="709" w:footer="709" w:gutter="0"/>
          <w:cols w:space="720"/>
        </w:sectPr>
      </w:pPr>
    </w:p>
    <w:p w:rsidR="00317046" w:rsidRDefault="00317046" w:rsidP="00317046">
      <w:pPr>
        <w:rPr>
          <w:sz w:val="20"/>
          <w:szCs w:val="20"/>
        </w:rPr>
      </w:pPr>
      <w:bookmarkStart w:id="22" w:name="_Toc239575354"/>
      <w:r>
        <w:rPr>
          <w:sz w:val="20"/>
          <w:szCs w:val="20"/>
        </w:rPr>
        <w:lastRenderedPageBreak/>
        <w:t>4. Мониторинг Программы комплексного развития коммунальной инфраструктуры Криушанского сельского поселения.</w:t>
      </w:r>
      <w:bookmarkEnd w:id="22"/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 xml:space="preserve">Мониторинг рекомендуется проводить по индикаторам, которые предложены в данной программе в качестве целевых. Значения индикаторов рекомендуется определять за каждый год в течение срока реализации программы. 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Индикаторы формировались таким образом, чтобы они отражали потребности муниципального образования в товарах и услугах организации коммунального комплекса, требуемый уровень качества и надежности работы систем коммунальной инфраструктуры при соразмерных затратах и экологических последствиях; соответствующие аспекты эксплуатации систем коммунальной инфраструктуры, а именно: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надежность (бесперебойность) снабжения потребителей товарами (услугами) организации коммунального комплекса;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сбалансированность систем коммунальной инфраструктуры;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доступность товаров и услуг для потребителей (в том числе обеспечение новых потребителей товарами и услугами организации коммунального комплекса);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эффективность деятельности организации коммунального комплекса;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- обеспечение инженерно-экологических требований.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 результате планируемой масштабной работы по комплексному развитию коммунальной инфраструктуры Криушанского сельского поселения на период с 2016 до 2020 года определены  целевые индикаторы по каждому виду оказания услуг населению и  предприятиям  поселения. Целевые индикаторы представлены в каждом разделе комплексной программы.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Комплексное управление программой будет осуществляться путем: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определения наиболее эффективных форм и процедур организации работ по реализации программы;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организации проведения конкурсного отбора исполнителей мероприятий программы;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координации работ исполнителей программных мероприятий и проектов;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внесения предложений, связанных с корректировкой целевых индикаторов, сроков и объемов финансирования программы;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предоставления отчетности о ходе выполнения программных мероприятий.</w:t>
      </w:r>
    </w:p>
    <w:p w:rsidR="00317046" w:rsidRDefault="00317046" w:rsidP="00317046">
      <w:pPr>
        <w:rPr>
          <w:sz w:val="20"/>
          <w:szCs w:val="20"/>
        </w:rPr>
      </w:pPr>
      <w:r>
        <w:rPr>
          <w:sz w:val="20"/>
          <w:szCs w:val="20"/>
        </w:rPr>
        <w:t>При необходимости изменения объема и стоимости программных мероприятий могут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</w:t>
      </w: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rPr>
          <w:sz w:val="20"/>
          <w:szCs w:val="20"/>
        </w:rPr>
      </w:pPr>
    </w:p>
    <w:p w:rsidR="00317046" w:rsidRDefault="00317046" w:rsidP="00317046">
      <w:pPr>
        <w:tabs>
          <w:tab w:val="left" w:pos="-6521"/>
        </w:tabs>
        <w:rPr>
          <w:rFonts w:eastAsia="Calibri"/>
          <w:bCs/>
          <w:sz w:val="28"/>
          <w:szCs w:val="28"/>
        </w:rPr>
      </w:pPr>
    </w:p>
    <w:p w:rsidR="00846F77" w:rsidRDefault="00846F77" w:rsidP="00846F77">
      <w:pPr>
        <w:tabs>
          <w:tab w:val="left" w:pos="-6521"/>
        </w:tabs>
        <w:rPr>
          <w:rFonts w:eastAsia="Calibri"/>
          <w:bCs/>
          <w:sz w:val="28"/>
          <w:szCs w:val="28"/>
        </w:rPr>
      </w:pPr>
    </w:p>
    <w:sectPr w:rsidR="00846F77" w:rsidSect="00581A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18" w:rsidRDefault="006E2D18" w:rsidP="00581A48">
      <w:r>
        <w:separator/>
      </w:r>
    </w:p>
  </w:endnote>
  <w:endnote w:type="continuationSeparator" w:id="0">
    <w:p w:rsidR="006E2D18" w:rsidRDefault="006E2D18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18" w:rsidRDefault="006E2D18" w:rsidP="00581A48">
      <w:r>
        <w:separator/>
      </w:r>
    </w:p>
  </w:footnote>
  <w:footnote w:type="continuationSeparator" w:id="0">
    <w:p w:rsidR="006E2D18" w:rsidRDefault="006E2D18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819" w:rsidRDefault="00155549" w:rsidP="00581A48">
    <w:pPr>
      <w:pStyle w:val="ae"/>
      <w:ind w:firstLine="709"/>
      <w:jc w:val="center"/>
    </w:pPr>
    <w:fldSimple w:instr=" PAGE   \* MERGEFORMAT ">
      <w:r w:rsidR="00317046">
        <w:rPr>
          <w:noProof/>
        </w:rPr>
        <w:t>2</w:t>
      </w:r>
    </w:fldSimple>
  </w:p>
  <w:p w:rsidR="00211819" w:rsidRDefault="0021181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427AC"/>
    <w:rsid w:val="000524B6"/>
    <w:rsid w:val="000643B0"/>
    <w:rsid w:val="00090257"/>
    <w:rsid w:val="000968A2"/>
    <w:rsid w:val="000C6C0A"/>
    <w:rsid w:val="000D4175"/>
    <w:rsid w:val="00101DEF"/>
    <w:rsid w:val="001148EE"/>
    <w:rsid w:val="00155549"/>
    <w:rsid w:val="001B34D7"/>
    <w:rsid w:val="001E021E"/>
    <w:rsid w:val="001E6010"/>
    <w:rsid w:val="00200BF9"/>
    <w:rsid w:val="00211819"/>
    <w:rsid w:val="002140A0"/>
    <w:rsid w:val="002141A2"/>
    <w:rsid w:val="0024188C"/>
    <w:rsid w:val="00245D5C"/>
    <w:rsid w:val="00262C2F"/>
    <w:rsid w:val="002835F7"/>
    <w:rsid w:val="002978BA"/>
    <w:rsid w:val="002A320B"/>
    <w:rsid w:val="002B76A3"/>
    <w:rsid w:val="002D35EC"/>
    <w:rsid w:val="002E152A"/>
    <w:rsid w:val="00304557"/>
    <w:rsid w:val="00317046"/>
    <w:rsid w:val="00336D75"/>
    <w:rsid w:val="00344971"/>
    <w:rsid w:val="003609BE"/>
    <w:rsid w:val="003748E3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72729"/>
    <w:rsid w:val="00581A48"/>
    <w:rsid w:val="00583B69"/>
    <w:rsid w:val="005C03D6"/>
    <w:rsid w:val="005D3081"/>
    <w:rsid w:val="005F5673"/>
    <w:rsid w:val="005F578E"/>
    <w:rsid w:val="00617F50"/>
    <w:rsid w:val="0065424E"/>
    <w:rsid w:val="0067035B"/>
    <w:rsid w:val="00697E22"/>
    <w:rsid w:val="006A6A6D"/>
    <w:rsid w:val="006E2D18"/>
    <w:rsid w:val="00727D56"/>
    <w:rsid w:val="00762357"/>
    <w:rsid w:val="00766A71"/>
    <w:rsid w:val="00774C6E"/>
    <w:rsid w:val="007A286A"/>
    <w:rsid w:val="007A5D7C"/>
    <w:rsid w:val="007C45A1"/>
    <w:rsid w:val="007C5650"/>
    <w:rsid w:val="007F4FE9"/>
    <w:rsid w:val="00800FE4"/>
    <w:rsid w:val="008074F6"/>
    <w:rsid w:val="00831262"/>
    <w:rsid w:val="00842452"/>
    <w:rsid w:val="00846F77"/>
    <w:rsid w:val="008545E5"/>
    <w:rsid w:val="00887573"/>
    <w:rsid w:val="008909FD"/>
    <w:rsid w:val="008C3D3A"/>
    <w:rsid w:val="008C3EDA"/>
    <w:rsid w:val="008D1211"/>
    <w:rsid w:val="008F7260"/>
    <w:rsid w:val="00916E64"/>
    <w:rsid w:val="00944726"/>
    <w:rsid w:val="009A6D15"/>
    <w:rsid w:val="009F4807"/>
    <w:rsid w:val="00A41C5B"/>
    <w:rsid w:val="00A50F06"/>
    <w:rsid w:val="00A53714"/>
    <w:rsid w:val="00A63603"/>
    <w:rsid w:val="00A8240F"/>
    <w:rsid w:val="00AB6F25"/>
    <w:rsid w:val="00AC4776"/>
    <w:rsid w:val="00AD4331"/>
    <w:rsid w:val="00B2091C"/>
    <w:rsid w:val="00B5684C"/>
    <w:rsid w:val="00B60C02"/>
    <w:rsid w:val="00B61884"/>
    <w:rsid w:val="00BD2F4E"/>
    <w:rsid w:val="00BE1533"/>
    <w:rsid w:val="00BE160A"/>
    <w:rsid w:val="00C01FCE"/>
    <w:rsid w:val="00C13319"/>
    <w:rsid w:val="00C36558"/>
    <w:rsid w:val="00C43857"/>
    <w:rsid w:val="00C44DF1"/>
    <w:rsid w:val="00C82405"/>
    <w:rsid w:val="00CA1397"/>
    <w:rsid w:val="00CB51A9"/>
    <w:rsid w:val="00CE2D56"/>
    <w:rsid w:val="00D6356A"/>
    <w:rsid w:val="00D84F85"/>
    <w:rsid w:val="00D85A81"/>
    <w:rsid w:val="00DA5720"/>
    <w:rsid w:val="00DC2C65"/>
    <w:rsid w:val="00E057FE"/>
    <w:rsid w:val="00E72986"/>
    <w:rsid w:val="00E774E9"/>
    <w:rsid w:val="00E85C67"/>
    <w:rsid w:val="00E86642"/>
    <w:rsid w:val="00E877EA"/>
    <w:rsid w:val="00EA4490"/>
    <w:rsid w:val="00EB23DD"/>
    <w:rsid w:val="00EC53B9"/>
    <w:rsid w:val="00ED5413"/>
    <w:rsid w:val="00F134C0"/>
    <w:rsid w:val="00F24112"/>
    <w:rsid w:val="00F30F5D"/>
    <w:rsid w:val="00F50CCE"/>
    <w:rsid w:val="00F60731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  <w:style w:type="paragraph" w:customStyle="1" w:styleId="s1">
    <w:name w:val="s_1"/>
    <w:basedOn w:val="a"/>
    <w:rsid w:val="00846F7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62C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B976-B610-45E0-A7F8-EFF446C3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12</cp:revision>
  <cp:lastPrinted>2022-07-21T13:20:00Z</cp:lastPrinted>
  <dcterms:created xsi:type="dcterms:W3CDTF">2022-07-01T05:57:00Z</dcterms:created>
  <dcterms:modified xsi:type="dcterms:W3CDTF">2022-07-21T13:26:00Z</dcterms:modified>
</cp:coreProperties>
</file>